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73" w:rsidRPr="00012D73" w:rsidRDefault="00012D73" w:rsidP="00012D73">
      <w:pPr>
        <w:pStyle w:val="Nagwek"/>
        <w:tabs>
          <w:tab w:val="left" w:pos="3585"/>
          <w:tab w:val="center" w:pos="460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45838</wp:posOffset>
            </wp:positionV>
            <wp:extent cx="9493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239" y="20838"/>
                <wp:lineTo x="21239" y="0"/>
                <wp:lineTo x="0" y="0"/>
              </wp:wrapPolygon>
            </wp:wrapTight>
            <wp:docPr id="5" name="Obraz 5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102870</wp:posOffset>
            </wp:positionV>
            <wp:extent cx="132080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185" y="21007"/>
                <wp:lineTo x="21185" y="0"/>
                <wp:lineTo x="0" y="0"/>
              </wp:wrapPolygon>
            </wp:wrapTight>
            <wp:docPr id="4" name="Obraz 4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2492537</wp:posOffset>
            </wp:positionH>
            <wp:positionV relativeFrom="paragraph">
              <wp:posOffset>116958</wp:posOffset>
            </wp:positionV>
            <wp:extent cx="541020" cy="541020"/>
            <wp:effectExtent l="0" t="0" r="0" b="0"/>
            <wp:wrapTight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ight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188905</wp:posOffset>
            </wp:positionH>
            <wp:positionV relativeFrom="paragraph">
              <wp:posOffset>116958</wp:posOffset>
            </wp:positionV>
            <wp:extent cx="786765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0920" y="20903"/>
                <wp:lineTo x="20920" y="0"/>
                <wp:lineTo x="0" y="0"/>
              </wp:wrapPolygon>
            </wp:wrapTight>
            <wp:docPr id="1" name="Obraz 1" descr="C:\Users\mkopiecka\Desktop\JR KSOW 2016\logotypy\logo.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kopiecka\Desktop\JR KSOW 2016\logotypy\logo.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118</wp:posOffset>
            </wp:positionV>
            <wp:extent cx="1217930" cy="791210"/>
            <wp:effectExtent l="0" t="0" r="1270" b="8890"/>
            <wp:wrapTight wrapText="bothSides">
              <wp:wrapPolygon edited="0">
                <wp:start x="0" y="0"/>
                <wp:lineTo x="0" y="21323"/>
                <wp:lineTo x="21285" y="21323"/>
                <wp:lineTo x="21285" y="0"/>
                <wp:lineTo x="0" y="0"/>
              </wp:wrapPolygon>
            </wp:wrapTight>
            <wp:docPr id="2" name="Obraz 2" descr="logo_promuje_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muje_lodzk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</w:t>
      </w:r>
    </w:p>
    <w:p w:rsidR="00012D73" w:rsidRPr="00033791" w:rsidRDefault="00012D73" w:rsidP="00012D73">
      <w:pPr>
        <w:pStyle w:val="Nagwek"/>
        <w:jc w:val="center"/>
        <w:rPr>
          <w:rFonts w:ascii="Tahoma-Bold" w:hAnsi="Tahoma-Bold" w:cs="Tahoma-Bold"/>
          <w:bCs/>
          <w:sz w:val="16"/>
          <w:szCs w:val="16"/>
        </w:rPr>
      </w:pPr>
      <w:r w:rsidRPr="00033791">
        <w:rPr>
          <w:rFonts w:ascii="Tahoma-Bold" w:hAnsi="Tahoma-Bold" w:cs="Tahoma-Bold"/>
          <w:bCs/>
          <w:color w:val="BFBFBF"/>
          <w:sz w:val="16"/>
          <w:szCs w:val="16"/>
        </w:rPr>
        <w:t xml:space="preserve"> </w:t>
      </w:r>
      <w:r w:rsidRPr="00033791">
        <w:rPr>
          <w:rFonts w:ascii="Tahoma-Bold" w:hAnsi="Tahoma-Bold" w:cs="Tahoma-Bold"/>
          <w:bCs/>
          <w:sz w:val="16"/>
          <w:szCs w:val="16"/>
        </w:rPr>
        <w:t>„Europejski Fundusz Rolny na rzecz Rozwoju Obszarów Wiejskich: Europa inwestująca w obszary wiejskie"</w:t>
      </w:r>
    </w:p>
    <w:p w:rsidR="00012D73" w:rsidRPr="00033791" w:rsidRDefault="00012D73" w:rsidP="00012D73">
      <w:pPr>
        <w:pStyle w:val="Nagwek"/>
        <w:jc w:val="center"/>
        <w:rPr>
          <w:rFonts w:ascii="Tahoma-Bold" w:hAnsi="Tahoma-Bold" w:cs="Tahoma-Bold"/>
          <w:bCs/>
          <w:sz w:val="16"/>
          <w:szCs w:val="16"/>
        </w:rPr>
      </w:pPr>
      <w:r w:rsidRPr="00033791">
        <w:rPr>
          <w:rFonts w:ascii="Tahoma-Bold" w:hAnsi="Tahoma-Bold" w:cs="Tahoma-Bold"/>
          <w:bCs/>
          <w:sz w:val="16"/>
          <w:szCs w:val="16"/>
        </w:rPr>
        <w:t>Operacja pn. „Akademia Lokalnych Liderów – cykl szkoleń dla Kół Gospodyń Wiejskich oraz Ochotniczych Straży Pożarnych z terenu LGD „BUD-UJ RAZEM” współfinansowana ze środków Unii Europejskiej w ramach Schematu II Pomocy Technicznej „Krajowa Sieć Obszarów Wiejskich” Programu Rozwoju Obszarów Wiejskich na lata 2014-2020</w:t>
      </w:r>
    </w:p>
    <w:p w:rsidR="00012D73" w:rsidRPr="00033791" w:rsidRDefault="00012D73" w:rsidP="00012D73">
      <w:pPr>
        <w:pStyle w:val="Nagwek"/>
        <w:jc w:val="center"/>
        <w:rPr>
          <w:rFonts w:ascii="Tahoma-Bold" w:hAnsi="Tahoma-Bold" w:cs="Tahoma-Bold"/>
          <w:bCs/>
          <w:sz w:val="16"/>
          <w:szCs w:val="16"/>
        </w:rPr>
      </w:pPr>
      <w:r w:rsidRPr="00033791">
        <w:rPr>
          <w:rFonts w:ascii="Tahoma-Bold" w:hAnsi="Tahoma-Bold" w:cs="Tahoma-Bold"/>
          <w:bCs/>
          <w:sz w:val="16"/>
          <w:szCs w:val="16"/>
        </w:rPr>
        <w:t>Instytucja Zarządzająca Programem Rozwoju Obszarów Wiejskich na lata 2014-2020 – Minister Rolnictwa i Rozwoju Wsi</w:t>
      </w:r>
    </w:p>
    <w:p w:rsidR="00012D73" w:rsidRDefault="00012D73" w:rsidP="00012D73">
      <w:pPr>
        <w:pBdr>
          <w:bottom w:val="single" w:sz="6" w:space="2" w:color="CACACA"/>
        </w:pBd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aps/>
          <w:color w:val="072D53"/>
          <w:sz w:val="26"/>
          <w:szCs w:val="26"/>
          <w:lang w:eastAsia="pl-PL"/>
        </w:rPr>
      </w:pPr>
    </w:p>
    <w:p w:rsidR="00012D73" w:rsidRPr="00012D73" w:rsidRDefault="00012D73" w:rsidP="00012D73">
      <w:pPr>
        <w:pBdr>
          <w:bottom w:val="single" w:sz="6" w:space="2" w:color="CACACA"/>
        </w:pBd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aps/>
          <w:color w:val="072D53"/>
          <w:sz w:val="26"/>
          <w:szCs w:val="26"/>
          <w:lang w:eastAsia="pl-PL"/>
        </w:rPr>
      </w:pPr>
      <w:r w:rsidRPr="00012D73">
        <w:rPr>
          <w:rFonts w:ascii="Trebuchet MS" w:eastAsia="Times New Roman" w:hAnsi="Trebuchet MS" w:cs="Times New Roman"/>
          <w:b/>
          <w:bCs/>
          <w:caps/>
          <w:color w:val="072D53"/>
          <w:sz w:val="26"/>
          <w:szCs w:val="26"/>
          <w:lang w:eastAsia="pl-PL"/>
        </w:rPr>
        <w:t>ZAPROSZENIE NA SZKOLENIE</w:t>
      </w:r>
    </w:p>
    <w:p w:rsidR="00012D73" w:rsidRPr="00012D73" w:rsidRDefault="00012D73" w:rsidP="00012D7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b/>
          <w:color w:val="70AD47" w:themeColor="accent6"/>
          <w:sz w:val="28"/>
          <w:szCs w:val="24"/>
          <w:lang w:eastAsia="pl-PL"/>
        </w:rPr>
        <w:t>Stowarzyszenie Lokalna Grupa Działania „BUD-UJ RAZEM”</w:t>
      </w: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ma przyjemność zaprosić Państwa na szkolenie dla </w:t>
      </w:r>
      <w:r w:rsidRPr="00012D73">
        <w:rPr>
          <w:rFonts w:ascii="Tahoma" w:eastAsia="Times New Roman" w:hAnsi="Tahoma" w:cs="Tahoma"/>
          <w:b/>
          <w:i/>
          <w:color w:val="222222"/>
          <w:sz w:val="24"/>
          <w:szCs w:val="24"/>
          <w:lang w:eastAsia="pl-PL"/>
        </w:rPr>
        <w:t>Kół Gospodyń Wiejskich oraz Ochotniczych Straży Pożarnych</w:t>
      </w: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, których siedziba znajduje się na terenie objętym lokalną strategią rozwoju</w:t>
      </w:r>
    </w:p>
    <w:p w:rsidR="00012D73" w:rsidRDefault="00012D73" w:rsidP="00012D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Tematem szkolenia będą </w:t>
      </w: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: </w:t>
      </w:r>
    </w:p>
    <w:p w:rsidR="00012D73" w:rsidRDefault="00012D73" w:rsidP="00012D73">
      <w:pPr>
        <w:jc w:val="both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012D73"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  <w:t>MODUŁ I</w:t>
      </w: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- prawne aspekty funkcjonowania stowarzyszenia – definicja i cele, stowarzyszenie zwykłe i zarejestrowane, powołanie i statut stowarzyszenia, rejestracja, prowadzenie działalności gospodarczej przez stowarzyszenie, rozwiązanie stowarzyszenia.</w:t>
      </w:r>
    </w:p>
    <w:p w:rsidR="00012D73" w:rsidRPr="00012D73" w:rsidRDefault="00012D73" w:rsidP="00012D73">
      <w:pPr>
        <w:pStyle w:val="Akapitzlist"/>
        <w:spacing w:before="40" w:after="40"/>
        <w:ind w:left="0"/>
        <w:contextualSpacing/>
        <w:jc w:val="both"/>
        <w:rPr>
          <w:rFonts w:ascii="Tahoma" w:hAnsi="Tahoma" w:cs="Tahoma"/>
          <w:color w:val="222222"/>
          <w:lang w:val="pl-PL" w:eastAsia="pl-PL"/>
        </w:rPr>
      </w:pPr>
      <w:r w:rsidRPr="00012D73">
        <w:rPr>
          <w:rFonts w:ascii="Tahoma" w:hAnsi="Tahoma" w:cs="Tahoma"/>
          <w:b/>
          <w:color w:val="222222"/>
          <w:lang w:val="pl-PL" w:eastAsia="pl-PL"/>
        </w:rPr>
        <w:t>MODUŁ II</w:t>
      </w:r>
      <w:r w:rsidRPr="00012D73">
        <w:rPr>
          <w:rFonts w:ascii="Tahoma" w:hAnsi="Tahoma" w:cs="Tahoma"/>
          <w:color w:val="222222"/>
          <w:lang w:val="pl-PL" w:eastAsia="pl-PL"/>
        </w:rPr>
        <w:t xml:space="preserve"> - polityka rachunkowości w stowarzyszeniu- zasady rachunkowości zgodnie </w:t>
      </w:r>
      <w:r w:rsidRPr="00012D73">
        <w:rPr>
          <w:rFonts w:ascii="Tahoma" w:hAnsi="Tahoma" w:cs="Tahoma"/>
          <w:color w:val="222222"/>
          <w:lang w:val="pl-PL" w:eastAsia="pl-PL"/>
        </w:rPr>
        <w:br/>
        <w:t xml:space="preserve">z ustawą o rachunkowości; zasady klasyfikacji przychodów z działalności statutowej oraz kosztów realizacji zadań statutowych; koszty administracyjne, pozostałe koszty </w:t>
      </w:r>
      <w:r>
        <w:rPr>
          <w:rFonts w:ascii="Tahoma" w:hAnsi="Tahoma" w:cs="Tahoma"/>
          <w:color w:val="222222"/>
          <w:lang w:val="pl-PL" w:eastAsia="pl-PL"/>
        </w:rPr>
        <w:br/>
      </w:r>
      <w:r w:rsidRPr="00012D73">
        <w:rPr>
          <w:rFonts w:ascii="Tahoma" w:hAnsi="Tahoma" w:cs="Tahoma"/>
          <w:color w:val="222222"/>
          <w:lang w:val="pl-PL" w:eastAsia="pl-PL"/>
        </w:rPr>
        <w:t xml:space="preserve">i przychody, koszty i przychody finansowe; ustalenie i rozliczanie wyniku finansowego; </w:t>
      </w:r>
    </w:p>
    <w:p w:rsidR="00012D73" w:rsidRPr="00012D73" w:rsidRDefault="00012D73" w:rsidP="00012D73">
      <w:pPr>
        <w:jc w:val="both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Ewidencja typowych zdarzeń – składki członkowskie, darowizny, subwencje, dotacje, sponsoring, wolontariat; sprawozdania finansowe  i inne stowarzyszeń w czasie działania; podatkowe aspekty funkcjonowania stowarzyszeń (obowiązki rejestracyjne, podatek CIT, podatek PIT, podatek VAT).</w:t>
      </w:r>
    </w:p>
    <w:p w:rsidR="00012D73" w:rsidRPr="00012D73" w:rsidRDefault="00012D73" w:rsidP="00012D73">
      <w:pPr>
        <w:jc w:val="both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012D73"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  <w:t>MODUŁ III</w:t>
      </w: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-  produkt lokalny;  sprzedaż produktów lokalnych; wykorzystanie inkubatora przetwórstwa lokalnego na terenie LGD</w:t>
      </w:r>
      <w:r w:rsidR="004E16FB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w materiałach do pobrania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 </w:t>
      </w:r>
    </w:p>
    <w:p w:rsidR="00012D73" w:rsidRPr="004E16FB" w:rsidRDefault="00012D73" w:rsidP="004E16FB">
      <w:pPr>
        <w:jc w:val="both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Zgłoszenie (formularz dostępny w </w:t>
      </w:r>
      <w:r w:rsidR="004E16FB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materiałach do pobrania</w:t>
      </w:r>
      <w:bookmarkStart w:id="0" w:name="_GoBack"/>
      <w:bookmarkEnd w:id="0"/>
      <w:r w:rsidR="004E16FB"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) proszę przesłać </w:t>
      </w: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mailem na adres </w:t>
      </w:r>
      <w:hyperlink r:id="rId9" w:history="1">
        <w:r w:rsidRPr="00476BD3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w.adamczyk@buduj.eu</w:t>
        </w:r>
      </w:hyperlink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lub złożyć osobiście w biurze Stowarzyszenia – Ujazd Plac Kościuszki 5, 97-225 Ujazd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W przypadku zgłoszeń przekraczających planowaną liczbę uczestników, zastrzegamy sobie prawo do ograniczenia ilości przedstawicieli </w:t>
      </w: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zgłoszonych</w:t>
      </w: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organizacji (decyduje kolejność zgłoszeń).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 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Udział w szkoleniu jest nieodpłatny. </w:t>
      </w: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Szkolenie jest współfinansowane ze środków Unii Europejskiej w ramach Schematu II Pomocy Technicznej „Krajowa Sieć Obszarów Wiejskich” Programu Rozwoju Obszarów Wiejskich na lata 2014-2020 . </w:t>
      </w: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lastRenderedPageBreak/>
        <w:t>Instytucja Zarządzająca Programem Rozwoju Obszarów Wiejskich na lata 2014-202</w:t>
      </w: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0</w:t>
      </w:r>
      <w:r w:rsidRPr="00012D73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– Minister Rolnictwa i Rozwoju Wsi.</w:t>
      </w:r>
      <w:r w:rsidRPr="00581727">
        <w:rPr>
          <w:rFonts w:ascii="Arial" w:hAnsi="Arial" w:cs="Arial"/>
          <w:color w:val="000000"/>
          <w:spacing w:val="-1"/>
        </w:rPr>
        <w:t xml:space="preserve">  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 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 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 </w:t>
      </w:r>
    </w:p>
    <w:p w:rsidR="00012D73" w:rsidRPr="00012D73" w:rsidRDefault="00012D73" w:rsidP="00012D7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73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pl-PL"/>
        </w:rPr>
        <w:t>Zapraszamy do udziału w szkoleniu!!</w:t>
      </w:r>
    </w:p>
    <w:p w:rsidR="00731916" w:rsidRDefault="00731916"/>
    <w:sectPr w:rsidR="00731916" w:rsidSect="00012D7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73"/>
    <w:rsid w:val="00012D73"/>
    <w:rsid w:val="004E16FB"/>
    <w:rsid w:val="007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DEC1-4788-4158-AF57-1E198525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2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2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2D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2D73"/>
    <w:rPr>
      <w:b/>
      <w:bCs/>
    </w:rPr>
  </w:style>
  <w:style w:type="paragraph" w:styleId="Nagwek">
    <w:name w:val="header"/>
    <w:basedOn w:val="Normalny"/>
    <w:link w:val="NagwekZnak"/>
    <w:rsid w:val="00012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2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2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12D7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.adamczyk@buduj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lap</cp:lastModifiedBy>
  <cp:revision>2</cp:revision>
  <dcterms:created xsi:type="dcterms:W3CDTF">2019-08-27T23:19:00Z</dcterms:created>
  <dcterms:modified xsi:type="dcterms:W3CDTF">2019-08-28T09:17:00Z</dcterms:modified>
</cp:coreProperties>
</file>